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Anatomy &amp; Physiology I</w:t>
      </w:r>
    </w:p>
    <w:p>
      <w:r>
        <w:t>Welcome back. Last time we learned to say exactly where on the body something is; today we go one step further and ask what's underneath — because the skin is where description stops and the real story starts. Everything dramatic in Stina's chart happens in spaces you can't see from the outside: sealed compartments, and the thin wet linings folded inside them. If Module 1 is a map, this is the lecture where we finally open the doors and walk into the rooms.</w:t>
      </w:r>
    </w:p>
    <w:p>
      <w:r>
        <w:t>Here's the mental shift I want from you today: a body isn't a solid block, it's a set of compartments, and a scan isn't a photograph, it's a slice. Once you can picture how the body was cut and which room the cut passed through, gray blobs on a screen turn into named organs — and a four-word phrase buried in Stina's chart turns from meaningless to damning. Scan the code if you want the diagrams; otherwise, let's go find the spaces where her attacks actually catch fire.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