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Same Phrase Is Invisible or Damning Depending on How You Orient the Slice</w:t>
      </w:r>
    </w:p>
    <w:p>
      <w:r>
        <w:t>Let's make the reading explicit, because this is the skill in live action. Take that same phrase, 'trace free fluid,' and orient it the way we just practiced. Which plane produced the image? A transverse slice through the abdomen. Which cavity did it cross? The abdominopelvic. And where exactly is the fluid sitting? In a potential space that should hold only a whisper of it. Run those three questions and the finding transforms in front of you: this isn't an incidental nothing, it's early serositis.</w:t>
      </w:r>
    </w:p>
    <w:p>
      <w:r>
        <w:t>That's the whole thesis of today in a single move. The fluid was always on the film — orientation is what made it legible. A scan is only ever as smart as the mind reading it, and the tragedy of Stina's chart isn't bad imaging, it's un-oriented reading. Every time we run this little routine — plane, cavity, space — we're building the exact habit that would have turned a dismissed footnote into the first real clue about what was wrong with her.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